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66CC"/>
          <w:sz w:val="56"/>
        </w:rPr>
        <w:t>Standard Operating Procedure Templates</w:t>
      </w:r>
    </w:p>
    <w:p/>
    <w:p>
      <w:pPr>
        <w:jc w:val="center"/>
      </w:pPr>
      <w:r>
        <w:rPr>
          <w:i/>
          <w:sz w:val="28"/>
        </w:rPr>
        <w:t>Precision Dental Analytics</w:t>
      </w:r>
    </w:p>
    <w:p/>
    <w:p>
      <w:pPr>
        <w:jc w:val="left"/>
      </w:pPr>
      <w:r>
        <w:rPr>
          <w:sz w:val="22"/>
        </w:rPr>
        <w:t>This collection provides foundational SOP templates covering daily operations, patient management, administrative tasks, and financial procedures. These templates are designed to serve as starting points for dental practices to develop their own customized Standard Operating Procedures.</w:t>
      </w:r>
    </w:p>
    <w:p/>
    <w:p>
      <w:r>
        <w:rPr>
          <w:b/>
          <w:sz w:val="24"/>
        </w:rPr>
        <w:t>What's Included:</w:t>
      </w:r>
    </w:p>
    <w:p>
      <w:pPr>
        <w:pStyle w:val="ListBullet"/>
      </w:pPr>
      <w:r>
        <w:t>Daily opening and closing procedures</w:t>
      </w:r>
    </w:p>
    <w:p>
      <w:pPr>
        <w:pStyle w:val="ListBullet"/>
      </w:pPr>
      <w:r>
        <w:t>Patient check-in and hand-off processes</w:t>
      </w:r>
    </w:p>
    <w:p>
      <w:pPr>
        <w:pStyle w:val="ListBullet"/>
      </w:pPr>
      <w:r>
        <w:t>Administrative and monthly tasks</w:t>
      </w:r>
    </w:p>
    <w:p>
      <w:pPr>
        <w:pStyle w:val="ListBullet"/>
      </w:pPr>
      <w:r>
        <w:t>Insurance claim processing and follow-up</w:t>
      </w:r>
    </w:p>
    <w:p>
      <w:pPr>
        <w:pStyle w:val="ListBullet"/>
      </w:pPr>
      <w:r>
        <w:t>Patient balance and collections management</w:t>
      </w:r>
    </w:p>
    <w:p>
      <w:pPr>
        <w:pStyle w:val="ListBullet"/>
      </w:pPr>
      <w:r>
        <w:t>Treatment plan presentation and recall management</w:t>
      </w:r>
    </w:p>
    <w:p>
      <w:pPr>
        <w:pStyle w:val="ListBullet"/>
      </w:pPr>
      <w:r>
        <w:t>Emergency handling and service recovery</w:t>
      </w:r>
    </w:p>
    <w:p/>
    <w:p>
      <w:r>
        <w:rPr>
          <w:i/>
          <w:sz w:val="20"/>
        </w:rPr>
        <w:t>Customize these templates for your practice. Replace all bracketed placeholders [like this] with your specific information.</w:t>
      </w:r>
    </w:p>
    <w:p/>
    <w:p>
      <w:pPr>
        <w:jc w:val="center"/>
      </w:pPr>
      <w:r>
        <w:rPr>
          <w:color w:val="808080"/>
          <w:sz w:val="18"/>
        </w:rPr>
        <w:t>© Precision Dental Analytics | precisiondentalanalytics.com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